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Autospacing="1" w:afterAutospacing="1"/>
        <w:ind w:left="57" w:hanging="0"/>
        <w:jc w:val="both"/>
        <w:rPr>
          <w:rFonts w:ascii="Courier New" w:hAnsi="Courier New" w:eastAsia="Times New Roman" w:cs="Courier New"/>
          <w:b/>
          <w:b/>
          <w:sz w:val="24"/>
          <w:szCs w:val="24"/>
          <w:lang w:eastAsia="es-AR"/>
        </w:rPr>
      </w:pPr>
      <w:r>
        <w:rPr/>
        <w:drawing>
          <wp:inline distT="0" distB="0" distL="0" distR="0">
            <wp:extent cx="3609975" cy="704850"/>
            <wp:effectExtent l="0" t="0" r="0" b="0"/>
            <wp:docPr id="1" name="Imagen 1" descr="Colegio de Magistrados y Funcionarios del Poder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olegio de Magistrados y Funcionarios del Poder Judicial"/>
                    <pic:cNvPicPr>
                      <a:picLocks noChangeAspect="1" noChangeArrowheads="1"/>
                    </pic:cNvPicPr>
                  </pic:nvPicPr>
                  <pic:blipFill>
                    <a:blip r:embed="rId2"/>
                    <a:stretch>
                      <a:fillRect/>
                    </a:stretch>
                  </pic:blipFill>
                  <pic:spPr bwMode="auto">
                    <a:xfrm>
                      <a:off x="0" y="0"/>
                      <a:ext cx="3609975" cy="704850"/>
                    </a:xfrm>
                    <a:prstGeom prst="rect">
                      <a:avLst/>
                    </a:prstGeom>
                  </pic:spPr>
                </pic:pic>
              </a:graphicData>
            </a:graphic>
          </wp:inline>
        </w:drawing>
      </w:r>
    </w:p>
    <w:p>
      <w:pPr>
        <w:pStyle w:val="Normal"/>
        <w:spacing w:lineRule="auto" w:line="480" w:beforeAutospacing="1" w:afterAutospacing="1"/>
        <w:jc w:val="both"/>
        <w:rPr/>
      </w:pPr>
      <w:r>
        <w:rPr>
          <w:rFonts w:eastAsia="Times New Roman" w:cs="Courier New" w:ascii="Courier New" w:hAnsi="Courier New"/>
          <w:b/>
          <w:sz w:val="24"/>
          <w:szCs w:val="24"/>
          <w:lang w:eastAsia="es-AR"/>
        </w:rPr>
        <w:t>XVI CONGRESO DE SECRETARIOS, FUNCIONARIOS Y AUXILIARES LETRADOS DEL PODER JUDICIAL y MINISTERIO PUBLICO DE LA PROVINCIA DE BUENOS AIRES</w:t>
        <w:br/>
      </w:r>
      <w:r>
        <w:rPr>
          <w:rFonts w:eastAsia="Times New Roman" w:cs="Courier New" w:ascii="Courier New" w:hAnsi="Courier New"/>
          <w:sz w:val="24"/>
          <w:szCs w:val="24"/>
          <w:lang w:eastAsia="es-AR"/>
        </w:rPr>
        <w:br/>
        <w:tab/>
        <w:t xml:space="preserve">En la ciudad de Mar del Plata, en la Sede de la Facultad de Derecho de la Universidad Nacional de Mar del Plata, a los 10 días del mes de mayo de 2018, se dio inicio al </w:t>
      </w:r>
      <w:r>
        <w:rPr>
          <w:rFonts w:eastAsia="Times New Roman" w:cs="Courier New" w:ascii="Courier New" w:hAnsi="Courier New"/>
          <w:b/>
          <w:bCs/>
          <w:sz w:val="24"/>
          <w:szCs w:val="24"/>
          <w:lang w:eastAsia="es-AR"/>
        </w:rPr>
        <w:t>“</w:t>
      </w:r>
      <w:r>
        <w:rPr>
          <w:rFonts w:eastAsia="Times New Roman" w:cs="Courier New" w:ascii="Courier New" w:hAnsi="Courier New"/>
          <w:b/>
          <w:bCs/>
          <w:i/>
          <w:iCs/>
          <w:sz w:val="24"/>
          <w:szCs w:val="24"/>
          <w:lang w:eastAsia="es-AR"/>
        </w:rPr>
        <w:t>XVI Congreso de Secretarios Funcionarios y Auxiliares Letrados del Poder Judicial y Ministerio Público de la Provincia de Buenos Aires</w:t>
      </w:r>
      <w:r>
        <w:rPr>
          <w:rFonts w:eastAsia="Times New Roman" w:cs="Courier New" w:ascii="Courier New" w:hAnsi="Courier New"/>
          <w:b/>
          <w:bCs/>
          <w:sz w:val="24"/>
          <w:szCs w:val="24"/>
          <w:lang w:eastAsia="es-AR"/>
        </w:rPr>
        <w:t>”</w:t>
      </w:r>
      <w:r>
        <w:rPr>
          <w:rFonts w:eastAsia="Times New Roman" w:cs="Courier New" w:ascii="Courier New" w:hAnsi="Courier New"/>
          <w:sz w:val="24"/>
          <w:szCs w:val="24"/>
          <w:lang w:eastAsia="es-AR"/>
        </w:rPr>
        <w:t xml:space="preserve">. </w:t>
      </w:r>
      <w:r>
        <w:rPr>
          <w:rFonts w:eastAsia="Times New Roman" w:cs="Courier New" w:ascii="Courier New" w:hAnsi="Courier New"/>
          <w:sz w:val="24"/>
          <w:szCs w:val="24"/>
          <w:lang w:eastAsia="es-AR"/>
        </w:rPr>
        <w:t>E</w:t>
      </w:r>
      <w:r>
        <w:rPr>
          <w:rFonts w:eastAsia="Times New Roman" w:cs="Courier New" w:ascii="Courier New" w:hAnsi="Courier New"/>
          <w:sz w:val="24"/>
          <w:szCs w:val="24"/>
          <w:lang w:eastAsia="es-AR"/>
        </w:rPr>
        <w:t xml:space="preserve">l acto de apertura </w:t>
      </w:r>
      <w:r>
        <w:rPr>
          <w:rFonts w:eastAsia="Times New Roman" w:cs="Courier New" w:ascii="Courier New" w:hAnsi="Courier New"/>
          <w:sz w:val="24"/>
          <w:szCs w:val="24"/>
          <w:lang w:eastAsia="es-AR"/>
        </w:rPr>
        <w:t xml:space="preserve">fue </w:t>
      </w:r>
      <w:r>
        <w:rPr>
          <w:rFonts w:eastAsia="Times New Roman" w:cs="Courier New" w:ascii="Courier New" w:hAnsi="Courier New"/>
          <w:sz w:val="24"/>
          <w:szCs w:val="24"/>
          <w:lang w:eastAsia="es-AR"/>
        </w:rPr>
        <w:t xml:space="preserve">llevado a cabo por el </w:t>
      </w:r>
      <w:r>
        <w:rPr>
          <w:rFonts w:eastAsia="Libre Baskerville" w:cs="Courier New" w:ascii="Courier New" w:hAnsi="Courier New"/>
          <w:b/>
          <w:sz w:val="24"/>
          <w:szCs w:val="24"/>
        </w:rPr>
        <w:t xml:space="preserve">Dr. Eduardo Julio Pettigiani </w:t>
      </w:r>
      <w:r>
        <w:rPr>
          <w:rFonts w:eastAsia="Libre Baskerville" w:cs="Courier New" w:ascii="Courier New" w:hAnsi="Courier New"/>
          <w:sz w:val="24"/>
          <w:szCs w:val="24"/>
        </w:rPr>
        <w:t>(Presidente de la Suprema Corte de la Provincia de Buenos Aires), el</w:t>
      </w:r>
      <w:r>
        <w:rPr>
          <w:rFonts w:eastAsia="Libre Baskerville" w:cs="Courier New" w:ascii="Courier New" w:hAnsi="Courier New"/>
          <w:b/>
          <w:sz w:val="24"/>
          <w:szCs w:val="24"/>
        </w:rPr>
        <w:t xml:space="preserve">  Dr. Julio Marcelo Conte-Grand </w:t>
      </w:r>
      <w:r>
        <w:rPr>
          <w:rFonts w:eastAsia="Libre Baskerville" w:cs="Courier New" w:ascii="Courier New" w:hAnsi="Courier New"/>
          <w:sz w:val="24"/>
          <w:szCs w:val="24"/>
        </w:rPr>
        <w:t xml:space="preserve">(Procurador General de la Suprema Corte de la Provincia de Buenos Aires), el </w:t>
      </w:r>
      <w:r>
        <w:rPr>
          <w:rFonts w:eastAsia="Libre Baskerville" w:cs="Courier New" w:ascii="Courier New" w:hAnsi="Courier New"/>
          <w:b/>
          <w:sz w:val="24"/>
          <w:szCs w:val="24"/>
        </w:rPr>
        <w:t xml:space="preserve">Dr. Rodrigo Hernán Cataldo </w:t>
      </w:r>
      <w:r>
        <w:rPr>
          <w:rFonts w:eastAsia="Libre Baskerville" w:cs="Courier New" w:ascii="Courier New" w:hAnsi="Courier New"/>
          <w:sz w:val="24"/>
          <w:szCs w:val="24"/>
        </w:rPr>
        <w:t xml:space="preserve">(Presidente del Colegio de Magistrados y Funcionarios de la Provincia de Buenos Aires) y el </w:t>
      </w:r>
      <w:r>
        <w:rPr>
          <w:rFonts w:eastAsia="Libre Baskerville" w:cs="Courier New" w:ascii="Courier New" w:hAnsi="Courier New"/>
          <w:b/>
          <w:sz w:val="24"/>
          <w:szCs w:val="24"/>
        </w:rPr>
        <w:t>Dr. Walter Pierrestegui</w:t>
      </w:r>
      <w:r>
        <w:rPr>
          <w:rFonts w:eastAsia="Libre Baskerville" w:cs="Courier New" w:ascii="Courier New" w:hAnsi="Courier New"/>
          <w:sz w:val="24"/>
          <w:szCs w:val="24"/>
        </w:rPr>
        <w:t xml:space="preserve"> (Presidente de la Comisión Provincial de Funcionarios de la Provincia de Buenos Aires). </w:t>
      </w:r>
      <w:r>
        <w:rPr>
          <w:rFonts w:eastAsia="Libre Baskerville" w:cs="Courier New" w:ascii="Courier New" w:hAnsi="Courier New"/>
          <w:sz w:val="24"/>
          <w:szCs w:val="24"/>
        </w:rPr>
        <w:t xml:space="preserve">Terminada la apertura </w:t>
      </w:r>
      <w:r>
        <w:rPr>
          <w:rFonts w:eastAsia="Libre Baskerville" w:cs="Courier New" w:ascii="Courier New" w:hAnsi="Courier New"/>
          <w:sz w:val="24"/>
          <w:szCs w:val="24"/>
        </w:rPr>
        <w:t xml:space="preserve">disertó </w:t>
      </w:r>
      <w:r>
        <w:rPr>
          <w:rFonts w:eastAsia="Libre Baskerville" w:cs="Courier New" w:ascii="Courier New" w:hAnsi="Courier New"/>
          <w:sz w:val="24"/>
          <w:szCs w:val="24"/>
        </w:rPr>
        <w:t xml:space="preserve">el </w:t>
      </w:r>
      <w:r>
        <w:rPr>
          <w:rFonts w:eastAsia="Libre Baskerville" w:cs="Courier New" w:ascii="Courier New" w:hAnsi="Courier New"/>
          <w:color w:val="000000"/>
          <w:sz w:val="24"/>
          <w:szCs w:val="24"/>
        </w:rPr>
        <w:t xml:space="preserve">Procurador General de la S.C.J.B.A., Dr. Julio Marcelo Conte Grand, </w:t>
      </w:r>
      <w:r>
        <w:rPr>
          <w:rFonts w:eastAsia="Libre Baskerville" w:cs="Courier New" w:ascii="Courier New" w:hAnsi="Courier New"/>
          <w:color w:val="000000"/>
          <w:sz w:val="24"/>
          <w:szCs w:val="24"/>
        </w:rPr>
        <w:t xml:space="preserve">sobre la temática </w:t>
      </w:r>
      <w:r>
        <w:rPr>
          <w:rFonts w:eastAsia="Libre Baskerville" w:cs="Courier New" w:ascii="Courier New" w:hAnsi="Courier New"/>
          <w:i/>
          <w:color w:val="000000"/>
          <w:sz w:val="24"/>
          <w:szCs w:val="24"/>
        </w:rPr>
        <w:t>“Funcionarios de hoy, magistrados de mañana. Dimensiones ética y profesional de la idoneidad”.</w:t>
      </w:r>
      <w:bookmarkStart w:id="0" w:name="_gjdgxs"/>
      <w:bookmarkEnd w:id="0"/>
      <w:r>
        <w:rPr>
          <w:rFonts w:eastAsia="Times New Roman" w:cs="Courier New" w:ascii="Courier New" w:hAnsi="Courier New"/>
          <w:sz w:val="24"/>
          <w:szCs w:val="24"/>
          <w:lang w:eastAsia="es-AR"/>
        </w:rPr>
        <w:t xml:space="preserve"> </w:t>
      </w:r>
      <w:r>
        <w:rPr>
          <w:rFonts w:eastAsia="Times New Roman" w:cs="Courier New" w:ascii="Courier New" w:hAnsi="Courier New"/>
          <w:sz w:val="24"/>
          <w:szCs w:val="24"/>
          <w:lang w:eastAsia="es-AR"/>
        </w:rPr>
        <w:t>Una vez terminada la la disertación del Dr. Julio Marcelo Conte Grand s</w:t>
      </w:r>
      <w:r>
        <w:rPr>
          <w:rFonts w:eastAsia="Libre Baskerville" w:cs="Courier New" w:ascii="Courier New" w:hAnsi="Courier New"/>
          <w:color w:val="000000"/>
          <w:sz w:val="24"/>
          <w:szCs w:val="24"/>
        </w:rPr>
        <w:t xml:space="preserve">e procedió al dar inicio al trabajo en Comisiones, para luego proceder al cierre de la jornada con la realización de la conferencia </w:t>
      </w:r>
      <w:r>
        <w:rPr>
          <w:rFonts w:eastAsia="Libre Baskerville" w:cs="Courier New" w:ascii="Courier New" w:hAnsi="Courier New"/>
          <w:color w:val="000000"/>
          <w:sz w:val="24"/>
          <w:szCs w:val="24"/>
        </w:rPr>
        <w:t xml:space="preserve">sobre </w:t>
      </w:r>
      <w:r>
        <w:rPr>
          <w:rFonts w:eastAsia="Libre Baskerville" w:cs="Courier New" w:ascii="Courier New" w:hAnsi="Courier New"/>
          <w:color w:val="000000"/>
          <w:sz w:val="24"/>
          <w:szCs w:val="24"/>
        </w:rPr>
        <w:t>“Nuevos Desafíos en la Gestión Judicial” a cargo del Dr. Daniel Fernando Soria (Ministro de la SCJBA.)</w:t>
      </w:r>
    </w:p>
    <w:p>
      <w:pPr>
        <w:pStyle w:val="Normal"/>
        <w:spacing w:lineRule="auto" w:line="480" w:beforeAutospacing="1" w:afterAutospacing="1"/>
        <w:jc w:val="center"/>
        <w:rPr/>
      </w:pPr>
      <w:r>
        <w:rPr>
          <w:rFonts w:eastAsia="Times New Roman" w:cs="Courier New" w:ascii="Courier New" w:hAnsi="Courier New"/>
          <w:b/>
          <w:sz w:val="24"/>
          <w:szCs w:val="24"/>
          <w:lang w:eastAsia="es-AR"/>
        </w:rPr>
        <w:t>COMISIÓN</w:t>
      </w:r>
      <w:r>
        <w:rPr>
          <w:rFonts w:eastAsia="Times New Roman" w:cs="Courier New" w:ascii="Courier New" w:hAnsi="Courier New"/>
          <w:b/>
          <w:sz w:val="24"/>
          <w:szCs w:val="24"/>
          <w:lang w:eastAsia="es-AR"/>
        </w:rPr>
        <w:t xml:space="preserve"> NRO. 1.</w:t>
      </w:r>
    </w:p>
    <w:p>
      <w:pPr>
        <w:pStyle w:val="Normal"/>
        <w:spacing w:lineRule="auto" w:line="480" w:beforeAutospacing="1" w:afterAutospacing="1"/>
        <w:jc w:val="both"/>
        <w:rPr/>
      </w:pPr>
      <w:r>
        <w:rPr>
          <w:rFonts w:eastAsia="Times New Roman" w:cs="Courier New" w:ascii="Courier New" w:hAnsi="Courier New"/>
          <w:sz w:val="24"/>
          <w:szCs w:val="24"/>
          <w:lang w:eastAsia="es-AR"/>
        </w:rPr>
        <w:tab/>
        <w:t xml:space="preserve">En la ciudad de Mar del Plata reunidos los participantes de la Comisión Nro. 1, conformada en el marco del  </w:t>
      </w:r>
      <w:r>
        <w:rPr>
          <w:rFonts w:eastAsia="Times New Roman" w:cs="Courier New" w:ascii="Courier New" w:hAnsi="Courier New"/>
          <w:i/>
          <w:iCs/>
          <w:sz w:val="24"/>
          <w:szCs w:val="24"/>
          <w:lang w:eastAsia="es-AR"/>
        </w:rPr>
        <w:t>XVI Congreso Provincial de Secretarios, Auxiliares Letrados y Funcionarios de la Provincia de Buenos Aires</w:t>
      </w:r>
      <w:r>
        <w:rPr>
          <w:rFonts w:eastAsia="Times New Roman" w:cs="Courier New" w:ascii="Courier New" w:hAnsi="Courier New"/>
          <w:sz w:val="24"/>
          <w:szCs w:val="24"/>
          <w:lang w:eastAsia="es-AR"/>
        </w:rPr>
        <w:t>,  tras haber abordado el eje temático “</w:t>
      </w:r>
      <w:r>
        <w:rPr>
          <w:rFonts w:eastAsia="Times New Roman" w:cs="Courier New" w:ascii="Courier New" w:hAnsi="Courier New"/>
          <w:i/>
          <w:iCs/>
          <w:sz w:val="24"/>
          <w:szCs w:val="24"/>
          <w:lang w:eastAsia="es-AR"/>
        </w:rPr>
        <w:t>Modificaciones en el Consejo de la Magistratura</w:t>
      </w:r>
      <w:r>
        <w:rPr>
          <w:rFonts w:eastAsia="Times New Roman" w:cs="Courier New" w:ascii="Courier New" w:hAnsi="Courier New"/>
          <w:sz w:val="24"/>
          <w:szCs w:val="24"/>
          <w:lang w:eastAsia="es-AR"/>
        </w:rPr>
        <w:t xml:space="preserve">”,  durante las jornadas llevadas a cabo los días 10 y 11 de mayo de 2018-05-09, en la Facultad de Derecho de la Universidad Nacional de Mar del Plata con la coordinación del Dr. Pablo González (Departamental Moron) y siendo el Redactor de Actas el Dr. Pablo Lago (Departamental La Matanza) es que se procede a oír el </w:t>
      </w:r>
      <w:r>
        <w:rPr>
          <w:rFonts w:eastAsia="Libre Baskerville" w:cs="Courier New" w:ascii="Courier New" w:hAnsi="Courier New"/>
          <w:sz w:val="24"/>
          <w:szCs w:val="24"/>
        </w:rPr>
        <w:t>Dr.</w:t>
      </w:r>
      <w:r>
        <w:rPr>
          <w:rFonts w:eastAsia="Libre Baskerville" w:cs="Courier New" w:ascii="Courier New" w:hAnsi="Courier New"/>
          <w:b/>
          <w:bCs/>
          <w:sz w:val="24"/>
          <w:szCs w:val="24"/>
        </w:rPr>
        <w:t xml:space="preserve"> Marcelo Fabián Valle</w:t>
      </w:r>
      <w:r>
        <w:rPr>
          <w:rFonts w:eastAsia="Libre Baskerville" w:cs="Courier New" w:ascii="Courier New" w:hAnsi="Courier New"/>
          <w:sz w:val="24"/>
          <w:szCs w:val="24"/>
        </w:rPr>
        <w:t xml:space="preserve"> –Consejero Titular en el Consejo de la Magistratura de la Provincia de Buenos Aires-</w:t>
      </w:r>
      <w:r>
        <w:rPr>
          <w:rFonts w:eastAsia="Times New Roman" w:cs="Courier New" w:ascii="Courier New" w:hAnsi="Courier New"/>
          <w:sz w:val="24"/>
          <w:szCs w:val="24"/>
          <w:lang w:eastAsia="es-AR"/>
        </w:rPr>
        <w:t>, expuestas las ponencias del Departamento Judicial Morón y del Departamento Judicial Mar del Plata y tras llevar a cabo un enriquecedor debate entre todos los participantes, previa lectura y aprobación,  se arribaron a las siguientes conclusiones:</w:t>
      </w:r>
    </w:p>
    <w:p>
      <w:pPr>
        <w:pStyle w:val="Normal"/>
        <w:spacing w:lineRule="auto" w:line="360"/>
        <w:ind w:firstLine="360"/>
        <w:jc w:val="both"/>
        <w:rPr/>
      </w:pPr>
      <w:r>
        <w:rPr>
          <w:rFonts w:eastAsia="Times New Roman" w:cs="Courier New" w:ascii="Courier New" w:hAnsi="Courier New"/>
          <w:b/>
          <w:sz w:val="24"/>
          <w:szCs w:val="24"/>
          <w:lang w:eastAsia="es-AR"/>
        </w:rPr>
        <w:t>1)</w:t>
      </w:r>
      <w:r>
        <w:rPr>
          <w:rFonts w:cs="Courier New" w:ascii="Courier New" w:hAnsi="Courier New"/>
          <w:sz w:val="24"/>
          <w:szCs w:val="24"/>
        </w:rPr>
        <w:t xml:space="preserve"> Resulta necesaria la implementación de un sistema de “pautas objetivas de selección”, que permita confeccionar un orden de mérito a la hora de conformar las ternas.</w:t>
      </w:r>
    </w:p>
    <w:p>
      <w:pPr>
        <w:pStyle w:val="ListParagraph"/>
        <w:numPr>
          <w:ilvl w:val="0"/>
          <w:numId w:val="1"/>
        </w:numPr>
        <w:spacing w:lineRule="auto" w:line="360"/>
        <w:jc w:val="both"/>
        <w:rPr/>
      </w:pPr>
      <w:r>
        <w:rPr>
          <w:rFonts w:cs="Courier New" w:ascii="Courier New" w:hAnsi="Courier New"/>
          <w:sz w:val="24"/>
          <w:szCs w:val="24"/>
        </w:rPr>
        <w:t>Que dentro del proceso de selección por parte del Consejo de la Magistratura Provincial se meriten los siguientes puntos:</w:t>
      </w:r>
    </w:p>
    <w:p>
      <w:pPr>
        <w:pStyle w:val="Normal"/>
        <w:spacing w:lineRule="auto" w:line="360"/>
        <w:ind w:left="1416" w:firstLine="360"/>
        <w:jc w:val="both"/>
        <w:rPr>
          <w:rFonts w:ascii="Courier New" w:hAnsi="Courier New" w:cs="Courier New"/>
          <w:sz w:val="24"/>
          <w:szCs w:val="24"/>
        </w:rPr>
      </w:pPr>
      <w:r>
        <w:rPr>
          <w:rFonts w:cs="Courier New" w:ascii="Courier New" w:hAnsi="Courier New"/>
          <w:b/>
          <w:sz w:val="24"/>
          <w:szCs w:val="24"/>
        </w:rPr>
        <w:t>2.A)</w:t>
      </w:r>
      <w:r>
        <w:rPr>
          <w:rFonts w:cs="Courier New" w:ascii="Courier New" w:hAnsi="Courier New"/>
          <w:sz w:val="24"/>
          <w:szCs w:val="24"/>
        </w:rPr>
        <w:t xml:space="preserve"> Antecedentes profesionales (cargos    desempeñados en el Poder Judicial y/ó  años en el libre ejercicio en la abogacía (priorizando el grado de especialidad en la materia respecto del cargo concursado).</w:t>
      </w:r>
    </w:p>
    <w:p>
      <w:pPr>
        <w:pStyle w:val="Normal"/>
        <w:spacing w:lineRule="auto" w:line="360"/>
        <w:ind w:left="1416" w:firstLine="360"/>
        <w:jc w:val="both"/>
        <w:rPr>
          <w:rFonts w:ascii="Courier New" w:hAnsi="Courier New" w:cs="Courier New"/>
          <w:sz w:val="24"/>
          <w:szCs w:val="24"/>
        </w:rPr>
      </w:pPr>
      <w:r>
        <w:rPr>
          <w:rFonts w:cs="Courier New" w:ascii="Courier New" w:hAnsi="Courier New"/>
          <w:b/>
          <w:sz w:val="24"/>
          <w:szCs w:val="24"/>
        </w:rPr>
        <w:t>2.B)</w:t>
      </w:r>
      <w:r>
        <w:rPr>
          <w:rFonts w:cs="Courier New" w:ascii="Courier New" w:hAnsi="Courier New"/>
          <w:sz w:val="24"/>
          <w:szCs w:val="24"/>
        </w:rPr>
        <w:t xml:space="preserve"> Antecedentes académicos –posgrados, maestrías, doctorados, etc.- publicaciones, docencia y actividades científicas en el campo del derecho. </w:t>
      </w:r>
    </w:p>
    <w:p>
      <w:pPr>
        <w:pStyle w:val="Normal"/>
        <w:spacing w:lineRule="auto" w:line="360"/>
        <w:ind w:left="1776" w:hanging="0"/>
        <w:jc w:val="both"/>
        <w:rPr>
          <w:rFonts w:ascii="Courier New" w:hAnsi="Courier New" w:cs="Courier New"/>
          <w:sz w:val="24"/>
          <w:szCs w:val="24"/>
        </w:rPr>
      </w:pPr>
      <w:r>
        <w:rPr>
          <w:rFonts w:cs="Courier New" w:ascii="Courier New" w:hAnsi="Courier New"/>
          <w:b/>
          <w:sz w:val="24"/>
          <w:szCs w:val="24"/>
        </w:rPr>
        <w:t>2.C)</w:t>
      </w:r>
      <w:r>
        <w:rPr>
          <w:rFonts w:cs="Courier New" w:ascii="Courier New" w:hAnsi="Courier New"/>
          <w:sz w:val="24"/>
          <w:szCs w:val="24"/>
        </w:rPr>
        <w:t xml:space="preserve"> Ausencia de sanciones disciplinarias</w:t>
      </w:r>
    </w:p>
    <w:p>
      <w:pPr>
        <w:pStyle w:val="Normal"/>
        <w:spacing w:lineRule="auto" w:line="360"/>
        <w:ind w:firstLine="708"/>
        <w:jc w:val="both"/>
        <w:rPr/>
      </w:pPr>
      <w:r>
        <w:rPr>
          <w:rFonts w:cs="Courier New" w:ascii="Courier New" w:hAnsi="Courier New"/>
          <w:b/>
          <w:sz w:val="24"/>
          <w:szCs w:val="24"/>
        </w:rPr>
        <w:t>3)</w:t>
      </w:r>
      <w:r>
        <w:rPr>
          <w:rFonts w:cs="Courier New" w:ascii="Courier New" w:hAnsi="Courier New"/>
          <w:sz w:val="24"/>
          <w:szCs w:val="24"/>
        </w:rPr>
        <w:t xml:space="preserve"> La posibilidad que oportunamente la Comisión de Secretarios del Colegio de Magistrados y Funcionarios de la Provincia de Buenos Aires sea debidamente consultada a los fines de mensurar los puntajes definitivos que habrá de </w:t>
      </w:r>
      <w:r>
        <w:rPr>
          <w:rFonts w:cs="Courier New" w:ascii="Courier New" w:hAnsi="Courier New"/>
          <w:sz w:val="24"/>
          <w:szCs w:val="24"/>
        </w:rPr>
        <w:t>asignársele</w:t>
      </w:r>
      <w:r>
        <w:rPr>
          <w:rFonts w:cs="Courier New" w:ascii="Courier New" w:hAnsi="Courier New"/>
          <w:sz w:val="24"/>
          <w:szCs w:val="24"/>
        </w:rPr>
        <w:t xml:space="preserve"> a cada pauta objetiva.</w:t>
      </w:r>
    </w:p>
    <w:p>
      <w:pPr>
        <w:pStyle w:val="Normal"/>
        <w:spacing w:lineRule="auto" w:line="480" w:before="0" w:after="200"/>
        <w:ind w:firstLine="708"/>
        <w:jc w:val="both"/>
        <w:rPr/>
      </w:pPr>
      <w:r>
        <w:rPr>
          <w:rFonts w:cs="Courier New" w:ascii="Courier New" w:hAnsi="Courier New"/>
          <w:b/>
          <w:sz w:val="24"/>
          <w:szCs w:val="24"/>
        </w:rPr>
        <w:t>4)</w:t>
      </w:r>
      <w:r>
        <w:rPr>
          <w:rFonts w:cs="Courier New" w:ascii="Courier New" w:hAnsi="Courier New"/>
          <w:sz w:val="24"/>
          <w:szCs w:val="24"/>
        </w:rPr>
        <w:t xml:space="preserve"> Se realice la </w:t>
      </w:r>
      <w:r>
        <w:rPr>
          <w:rFonts w:cs="Courier New" w:ascii="Courier New" w:hAnsi="Courier New"/>
          <w:i/>
          <w:iCs/>
          <w:sz w:val="24"/>
          <w:szCs w:val="24"/>
          <w:u w:val="single"/>
        </w:rPr>
        <w:t>“Descentralización de la entrevista psicológica, o su actualización”</w:t>
      </w:r>
      <w:r>
        <w:rPr>
          <w:rFonts w:cs="Courier New" w:ascii="Courier New" w:hAnsi="Courier New"/>
          <w:sz w:val="24"/>
          <w:szCs w:val="24"/>
        </w:rPr>
        <w:t>,</w:t>
      </w:r>
      <w:r>
        <w:rPr>
          <w:rFonts w:cs="Courier New" w:ascii="Courier New" w:hAnsi="Courier New"/>
          <w:b/>
          <w:sz w:val="24"/>
          <w:szCs w:val="24"/>
        </w:rPr>
        <w:t xml:space="preserve">  </w:t>
      </w:r>
      <w:r>
        <w:rPr>
          <w:rFonts w:cs="Courier New" w:ascii="Courier New" w:hAnsi="Courier New"/>
          <w:sz w:val="24"/>
          <w:szCs w:val="24"/>
        </w:rPr>
        <w:t>en las Delegaciones de Sanidad de los distintos Departamentos Judiciales, previa instrucción a  los especialistas por personal del Consejo de la Magistratura. O bien su  realización vía teleconferencia, si sus características así lo permiten.</w:t>
      </w:r>
    </w:p>
    <w:p>
      <w:pPr>
        <w:pStyle w:val="Normal"/>
        <w:spacing w:lineRule="auto" w:line="480" w:before="0" w:after="200"/>
        <w:ind w:firstLine="708"/>
        <w:jc w:val="both"/>
        <w:rPr/>
      </w:pPr>
      <w:r>
        <w:rPr>
          <w:rFonts w:cs="Courier New" w:ascii="Courier New" w:hAnsi="Courier New"/>
          <w:b/>
          <w:sz w:val="24"/>
          <w:szCs w:val="24"/>
        </w:rPr>
        <w:t>5)</w:t>
      </w:r>
      <w:bookmarkStart w:id="1" w:name="__DdeLink__254_1533228748"/>
      <w:r>
        <w:rPr>
          <w:rFonts w:cs="Courier New" w:ascii="Courier New" w:hAnsi="Courier New"/>
          <w:sz w:val="24"/>
          <w:szCs w:val="24"/>
        </w:rPr>
        <w:t xml:space="preserve"> Ante la modificación del régimen de evaluación del Consejo de la  Magistratura y la necesidad de compatibilizar el régimen de licencias previsto a tal fin por la AC3759/15 de la SCJBA., se propone:   la ampliación de la licencia por examen mediante la implementación de un régimen progresivo, de dos días por etapa de evaluación. Con un límite de dos licencias, de estas características, por semestre.</w:t>
      </w:r>
    </w:p>
    <w:p>
      <w:pPr>
        <w:pStyle w:val="Normal"/>
        <w:spacing w:lineRule="auto" w:line="480" w:before="0" w:after="200"/>
        <w:ind w:firstLine="708"/>
        <w:jc w:val="both"/>
        <w:rPr/>
      </w:pPr>
      <w:r>
        <w:rPr>
          <w:rFonts w:eastAsia="Times New Roman" w:cs="Courier New" w:ascii="Courier New" w:hAnsi="Courier New"/>
          <w:sz w:val="24"/>
          <w:szCs w:val="24"/>
          <w:lang w:eastAsia="es-AR"/>
        </w:rPr>
        <w:t>Todas las conclusiones fueron votadas por mayoría.</w:t>
      </w:r>
      <w:bookmarkEnd w:id="1"/>
      <w:r>
        <w:rPr>
          <w:rFonts w:eastAsia="Times New Roman" w:cs="Courier New" w:ascii="Courier New" w:hAnsi="Courier New"/>
          <w:sz w:val="24"/>
          <w:szCs w:val="24"/>
          <w:lang w:eastAsia="es-AR"/>
        </w:rPr>
        <w:br/>
      </w:r>
    </w:p>
    <w:p>
      <w:pPr>
        <w:pStyle w:val="Normal"/>
        <w:spacing w:lineRule="auto" w:line="360" w:before="0" w:after="200"/>
        <w:ind w:firstLine="708"/>
        <w:jc w:val="center"/>
        <w:rPr/>
      </w:pPr>
      <w:r>
        <w:rPr>
          <w:rFonts w:eastAsia="Times New Roman" w:cs="Courier New" w:ascii="Courier New" w:hAnsi="Courier New"/>
          <w:b/>
          <w:sz w:val="24"/>
          <w:szCs w:val="24"/>
          <w:lang w:eastAsia="es-AR"/>
        </w:rPr>
        <w:t>COMISIÓN</w:t>
      </w:r>
      <w:r>
        <w:rPr>
          <w:rFonts w:eastAsia="Times New Roman" w:cs="Courier New" w:ascii="Courier New" w:hAnsi="Courier New"/>
          <w:b/>
          <w:sz w:val="24"/>
          <w:szCs w:val="24"/>
          <w:lang w:eastAsia="es-AR"/>
        </w:rPr>
        <w:t xml:space="preserve"> NRO 2: </w:t>
      </w:r>
    </w:p>
    <w:p>
      <w:pPr>
        <w:pStyle w:val="Normal"/>
        <w:spacing w:lineRule="auto" w:line="480" w:beforeAutospacing="1" w:afterAutospacing="1"/>
        <w:ind w:firstLine="708"/>
        <w:jc w:val="both"/>
        <w:rPr/>
      </w:pPr>
      <w:r>
        <w:rPr>
          <w:rFonts w:eastAsia="Libre Baskerville" w:cs="Courier New" w:ascii="Courier New" w:hAnsi="Courier New"/>
          <w:color w:val="000000"/>
          <w:sz w:val="24"/>
          <w:szCs w:val="24"/>
          <w:lang w:eastAsia="es-AR"/>
        </w:rPr>
        <w:t xml:space="preserve">En el marco de la Comisión II sobre el </w:t>
      </w:r>
      <w:r>
        <w:rPr>
          <w:rFonts w:eastAsia="Libre Baskerville" w:cs="Courier New" w:ascii="Courier New" w:hAnsi="Courier New"/>
          <w:i/>
          <w:iCs/>
          <w:color w:val="000000"/>
          <w:sz w:val="24"/>
          <w:szCs w:val="24"/>
          <w:lang w:eastAsia="es-AR"/>
        </w:rPr>
        <w:t>“Rol actual y Futuro del Funcionariado”</w:t>
      </w:r>
      <w:r>
        <w:rPr>
          <w:rFonts w:eastAsia="Libre Baskerville" w:cs="Courier New" w:ascii="Courier New" w:hAnsi="Courier New"/>
          <w:color w:val="000000"/>
          <w:sz w:val="24"/>
          <w:szCs w:val="24"/>
          <w:lang w:eastAsia="es-AR"/>
        </w:rPr>
        <w:t xml:space="preserve"> en donde disertaron el </w:t>
      </w:r>
      <w:r>
        <w:rPr>
          <w:rFonts w:eastAsia="Libre Baskerville" w:cs="Courier New" w:ascii="Courier New" w:hAnsi="Courier New"/>
          <w:b/>
          <w:bCs/>
          <w:color w:val="000000"/>
          <w:sz w:val="24"/>
          <w:szCs w:val="24"/>
          <w:lang w:eastAsia="es-AR"/>
        </w:rPr>
        <w:t>Lic.</w:t>
      </w:r>
      <w:r>
        <w:rPr>
          <w:rFonts w:eastAsia="Libre Baskerville" w:cs="Courier New" w:ascii="Courier New" w:hAnsi="Courier New"/>
          <w:color w:val="000000"/>
          <w:sz w:val="24"/>
          <w:szCs w:val="24"/>
          <w:lang w:eastAsia="es-AR"/>
        </w:rPr>
        <w:t xml:space="preserve"> </w:t>
      </w:r>
      <w:r>
        <w:rPr>
          <w:rFonts w:eastAsia="Libre Baskerville" w:cs="Courier New" w:ascii="Courier New" w:hAnsi="Courier New"/>
          <w:b/>
          <w:color w:val="000000"/>
          <w:sz w:val="24"/>
          <w:szCs w:val="24"/>
          <w:lang w:eastAsia="es-AR"/>
        </w:rPr>
        <w:t xml:space="preserve">Nestor Trabucco </w:t>
      </w:r>
      <w:r>
        <w:rPr>
          <w:rFonts w:eastAsia="Libre Baskerville" w:cs="Courier New" w:ascii="Courier New" w:hAnsi="Courier New"/>
          <w:b w:val="false"/>
          <w:bCs w:val="false"/>
          <w:color w:val="000000"/>
          <w:sz w:val="24"/>
          <w:szCs w:val="24"/>
          <w:lang w:eastAsia="es-AR"/>
        </w:rPr>
        <w:t>(</w:t>
      </w:r>
      <w:r>
        <w:rPr>
          <w:rFonts w:eastAsia="Libre Baskerville" w:cs="Courier New" w:ascii="Courier New" w:hAnsi="Courier New"/>
          <w:b w:val="false"/>
          <w:bCs w:val="false"/>
          <w:color w:val="000000"/>
          <w:sz w:val="24"/>
          <w:szCs w:val="24"/>
          <w:lang w:eastAsia="es-AR"/>
        </w:rPr>
        <w:t>S</w:t>
      </w:r>
      <w:r>
        <w:rPr>
          <w:rFonts w:eastAsia="Libre Baskerville" w:cs="Courier New" w:ascii="Courier New" w:hAnsi="Courier New"/>
          <w:color w:val="000000"/>
          <w:sz w:val="24"/>
          <w:szCs w:val="24"/>
          <w:lang w:eastAsia="es-AR"/>
        </w:rPr>
        <w:t xml:space="preserve">ecretarío de Planificación de la S.C.J.B.A.), el </w:t>
      </w:r>
      <w:r>
        <w:rPr>
          <w:rFonts w:eastAsia="Libre Baskerville" w:cs="Courier New" w:ascii="Courier New" w:hAnsi="Courier New"/>
          <w:b/>
          <w:color w:val="000000"/>
          <w:sz w:val="24"/>
          <w:szCs w:val="24"/>
          <w:lang w:eastAsia="es-AR"/>
        </w:rPr>
        <w:t xml:space="preserve">Lic. Alberto Oreste Spezzi </w:t>
      </w:r>
      <w:r>
        <w:rPr>
          <w:rFonts w:eastAsia="Libre Baskerville" w:cs="Courier New" w:ascii="Courier New" w:hAnsi="Courier New"/>
          <w:color w:val="000000"/>
          <w:sz w:val="24"/>
          <w:szCs w:val="24"/>
          <w:lang w:eastAsia="es-AR"/>
        </w:rPr>
        <w:t xml:space="preserve">(Subsecretario de Tecnología Informática S.C.J.B.A.), el  </w:t>
      </w:r>
      <w:r>
        <w:rPr>
          <w:rFonts w:eastAsia="Libre Baskerville" w:cs="Courier New" w:ascii="Courier New" w:hAnsi="Courier New"/>
          <w:b/>
          <w:color w:val="000000"/>
          <w:sz w:val="24"/>
          <w:szCs w:val="24"/>
          <w:lang w:eastAsia="es-AR"/>
        </w:rPr>
        <w:t xml:space="preserve">Lic. Carlos Gustavo Pérez Villar </w:t>
      </w:r>
      <w:r>
        <w:rPr>
          <w:rFonts w:eastAsia="Libre Baskerville" w:cs="Courier New" w:ascii="Courier New" w:hAnsi="Courier New"/>
          <w:b/>
          <w:bCs/>
          <w:color w:val="000000"/>
          <w:sz w:val="24"/>
          <w:szCs w:val="24"/>
          <w:lang w:eastAsia="es-AR"/>
        </w:rPr>
        <w:t>del</w:t>
      </w:r>
      <w:r>
        <w:rPr>
          <w:rFonts w:eastAsia="Libre Baskerville" w:cs="Courier New" w:ascii="Courier New" w:hAnsi="Courier New"/>
          <w:b w:val="false"/>
          <w:bCs w:val="false"/>
          <w:color w:val="000000"/>
          <w:sz w:val="24"/>
          <w:szCs w:val="24"/>
          <w:lang w:eastAsia="es-AR"/>
        </w:rPr>
        <w:t xml:space="preserve"> (Área de Comunicaciones de la S.C.J.B.A.) y, los Dres. Patricio Adrián Grassi (Subsecretario de Justicia) y </w:t>
      </w:r>
      <w:r>
        <w:rPr>
          <w:rFonts w:eastAsia="Libre Baskerville" w:cs="Courier New" w:ascii="Courier New" w:hAnsi="Courier New"/>
          <w:b w:val="false"/>
          <w:bCs w:val="false"/>
          <w:color w:val="000000"/>
          <w:sz w:val="24"/>
          <w:szCs w:val="24"/>
          <w:lang w:eastAsia="es-AR"/>
        </w:rPr>
        <w:t>Martín</w:t>
      </w:r>
      <w:r>
        <w:rPr>
          <w:rFonts w:eastAsia="Libre Baskerville" w:cs="Courier New" w:ascii="Courier New" w:hAnsi="Courier New"/>
          <w:b/>
          <w:bCs/>
          <w:color w:val="000000"/>
          <w:sz w:val="24"/>
          <w:szCs w:val="24"/>
          <w:lang w:eastAsia="es-AR"/>
        </w:rPr>
        <w:t xml:space="preserve"> </w:t>
      </w:r>
      <w:r>
        <w:rPr>
          <w:rFonts w:eastAsia="Libre Baskerville" w:cs="Courier New" w:ascii="Courier New" w:hAnsi="Courier New"/>
          <w:b/>
          <w:bCs w:val="false"/>
          <w:color w:val="000000"/>
          <w:sz w:val="24"/>
          <w:szCs w:val="24"/>
          <w:lang w:eastAsia="es-AR"/>
        </w:rPr>
        <w:t xml:space="preserve">Böhmer </w:t>
      </w:r>
      <w:r>
        <w:rPr>
          <w:rFonts w:eastAsia="Libre Baskerville" w:cs="Courier New" w:ascii="Courier New" w:hAnsi="Courier New"/>
          <w:b w:val="false"/>
          <w:bCs w:val="false"/>
          <w:color w:val="000000"/>
          <w:sz w:val="24"/>
          <w:szCs w:val="24"/>
          <w:lang w:eastAsia="es-AR"/>
        </w:rPr>
        <w:t xml:space="preserve">(Director Nacional de Relaciones con la Comunidad Académica y la Sociedad Civil-Ministerio de Justicia de la Nación) actuando como moderadores los Dres. Claudio Camino (Departamental Azul) y Héctor Letche (Departamental Dolores) y como Redactores de Actas los Dres.  Cristian Pinto (Departamental San Isidro) y Gabriel Colavita (Departamental Mar del Plata) y </w:t>
      </w:r>
      <w:r>
        <w:rPr>
          <w:rFonts w:eastAsia="Libre Baskerville" w:cs="Courier New" w:ascii="Courier New" w:hAnsi="Courier New"/>
          <w:color w:val="000000"/>
          <w:sz w:val="24"/>
          <w:szCs w:val="24"/>
          <w:lang w:eastAsia="es-AR"/>
        </w:rPr>
        <w:t>luego de un profundo, extenso y fructífero trabajo realizado, se arribo a la aprobación a las siguientes conclusiones:</w:t>
      </w:r>
    </w:p>
    <w:p>
      <w:pPr>
        <w:pStyle w:val="Normal"/>
        <w:spacing w:lineRule="auto" w:line="480" w:beforeAutospacing="1" w:afterAutospacing="1"/>
        <w:ind w:firstLine="708"/>
        <w:jc w:val="both"/>
        <w:rPr/>
      </w:pPr>
      <w:r>
        <w:rPr>
          <w:rFonts w:cs="Courier New" w:ascii="Courier New" w:hAnsi="Courier New"/>
          <w:b/>
          <w:sz w:val="24"/>
          <w:szCs w:val="24"/>
        </w:rPr>
        <w:t xml:space="preserve">1) </w:t>
      </w:r>
      <w:r>
        <w:rPr>
          <w:rFonts w:cs="Courier New" w:ascii="Courier New" w:hAnsi="Courier New"/>
          <w:sz w:val="24"/>
          <w:szCs w:val="24"/>
        </w:rPr>
        <w:t>Hacer llegar al representante del Colegio de Magistrados integrante de la mesa de enlace de Notificaciones y Presentaciones Electrónicas creada por la Suprema Corte de Justicia de la Provincia de Buenos y al Ministerio Público la necesidad de contemplar modificaciones al referido régimen en los siguientes puntos:</w:t>
      </w:r>
    </w:p>
    <w:p>
      <w:pPr>
        <w:pStyle w:val="Normal"/>
        <w:spacing w:lineRule="auto" w:line="480" w:beforeAutospacing="1" w:afterAutospacing="1"/>
        <w:ind w:firstLine="708"/>
        <w:jc w:val="both"/>
        <w:rPr/>
      </w:pPr>
      <w:r>
        <w:rPr>
          <w:rFonts w:cs="Courier New" w:ascii="Courier New" w:hAnsi="Courier New"/>
          <w:b/>
          <w:bCs/>
          <w:sz w:val="24"/>
          <w:szCs w:val="24"/>
        </w:rPr>
        <w:tab/>
        <w:t>1-b)</w:t>
      </w:r>
      <w:r>
        <w:rPr>
          <w:rFonts w:cs="Courier New" w:ascii="Courier New" w:hAnsi="Courier New"/>
          <w:sz w:val="24"/>
          <w:szCs w:val="24"/>
        </w:rPr>
        <w:t xml:space="preserve"> Ampliar el elenco de resoluciones pasibles de ser notificadas </w:t>
      </w:r>
      <w:r>
        <w:rPr>
          <w:rFonts w:cs="Courier New" w:ascii="Courier New" w:hAnsi="Courier New"/>
          <w:sz w:val="24"/>
          <w:szCs w:val="24"/>
        </w:rPr>
        <w:t>electrónica-mente.</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bCs/>
          <w:sz w:val="24"/>
          <w:szCs w:val="24"/>
        </w:rPr>
        <w:tab/>
        <w:t xml:space="preserve">1-c) </w:t>
      </w:r>
      <w:r>
        <w:rPr>
          <w:rFonts w:cs="Courier New" w:ascii="Courier New" w:hAnsi="Courier New"/>
          <w:sz w:val="24"/>
          <w:szCs w:val="24"/>
        </w:rPr>
        <w:t>Distinguir qué tipo de documentación debe ser presentada en original papel el siguiente día, o en su caso pautas interpretativas: por ejemplo: designación de letrado presénta</w:t>
      </w:r>
      <w:r>
        <w:rPr>
          <w:rFonts w:cs="Courier New" w:ascii="Courier New" w:hAnsi="Courier New"/>
          <w:sz w:val="24"/>
          <w:szCs w:val="24"/>
        </w:rPr>
        <w:t>n</w:t>
      </w:r>
      <w:r>
        <w:rPr>
          <w:rFonts w:cs="Courier New" w:ascii="Courier New" w:hAnsi="Courier New"/>
          <w:sz w:val="24"/>
          <w:szCs w:val="24"/>
        </w:rPr>
        <w:t>te como depositario de documentación original.</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bCs/>
          <w:sz w:val="24"/>
          <w:szCs w:val="24"/>
        </w:rPr>
        <w:tab/>
        <w:t>1-d)</w:t>
      </w:r>
      <w:r>
        <w:rPr>
          <w:rFonts w:cs="Courier New" w:ascii="Courier New" w:hAnsi="Courier New"/>
          <w:sz w:val="24"/>
          <w:szCs w:val="24"/>
        </w:rPr>
        <w:t xml:space="preserve"> Especificar las consecuencias jurídicas  que trae aparejada la presentación en soporte papel en infracción a la acordada vigente.</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bCs/>
          <w:sz w:val="24"/>
          <w:szCs w:val="24"/>
        </w:rPr>
        <w:tab/>
        <w:t>1-e)</w:t>
      </w:r>
      <w:r>
        <w:rPr>
          <w:rFonts w:cs="Courier New" w:ascii="Courier New" w:hAnsi="Courier New"/>
          <w:sz w:val="24"/>
          <w:szCs w:val="24"/>
        </w:rPr>
        <w:t xml:space="preserve"> Que la descarga de las presentaciones pueda ser llevada a cabo por cualquier empleado administrativo especialmente sindicado.</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bCs/>
          <w:sz w:val="24"/>
          <w:szCs w:val="24"/>
        </w:rPr>
        <w:tab/>
        <w:t>1-f)</w:t>
      </w:r>
      <w:r>
        <w:rPr>
          <w:rFonts w:cs="Courier New" w:ascii="Courier New" w:hAnsi="Courier New"/>
          <w:sz w:val="24"/>
          <w:szCs w:val="24"/>
        </w:rPr>
        <w:t xml:space="preserve"> Efectuar ajustes técnicos para la agilidad, estabilidad del sistema.</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sz w:val="24"/>
          <w:szCs w:val="24"/>
        </w:rPr>
        <w:t xml:space="preserve">2) </w:t>
      </w:r>
      <w:r>
        <w:rPr>
          <w:rFonts w:cs="Courier New" w:ascii="Courier New" w:hAnsi="Courier New"/>
          <w:b w:val="false"/>
          <w:bCs w:val="false"/>
          <w:sz w:val="24"/>
          <w:szCs w:val="24"/>
        </w:rPr>
        <w:t xml:space="preserve">Solicitar </w:t>
      </w:r>
      <w:r>
        <w:rPr>
          <w:rFonts w:cs="Courier New" w:ascii="Courier New" w:hAnsi="Courier New"/>
          <w:sz w:val="24"/>
          <w:szCs w:val="24"/>
        </w:rPr>
        <w:t>a la Suprema Corte de Justicia de la Provincia de Buenos y al Ministerio Público la urgente necesidad de unificar los sistemas de gestión y especializar el mismo conforme a las necesidades de los diferentes fueros. Ínterin arbitrar los medios para la comunicabilidad entre los sistemas existentes.</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sz w:val="24"/>
          <w:szCs w:val="24"/>
        </w:rPr>
        <w:t xml:space="preserve">3) </w:t>
      </w:r>
      <w:r>
        <w:rPr>
          <w:rFonts w:cs="Courier New" w:ascii="Courier New" w:hAnsi="Courier New"/>
          <w:b w:val="false"/>
          <w:bCs w:val="false"/>
          <w:sz w:val="24"/>
          <w:szCs w:val="24"/>
        </w:rPr>
        <w:t xml:space="preserve">La necesaria Creación y monitoreo por parte del </w:t>
      </w:r>
      <w:r>
        <w:rPr>
          <w:rFonts w:cs="Courier New" w:ascii="Courier New" w:hAnsi="Courier New"/>
          <w:sz w:val="24"/>
          <w:szCs w:val="24"/>
        </w:rPr>
        <w:t>Colegio Provincial de una agenda de trabajo que releve a través de las 19 departamentales las dificultades: edilicias, condiciones de trabajo, evolución en la aplicación de los desafíos informáticos entre otros.</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sz w:val="24"/>
          <w:szCs w:val="24"/>
        </w:rPr>
        <w:t>Asimismo formar comisiones por fuero integrada por especialistas en los distintos softwares y funcionarios de cada materia, que trabajen en conjunto por un plazo no menor a 12 meses para luego poder generar una base de datos fidedigna y recién en ese momento, analizar los eventuales cambios que pudiera necesitar la justicia.</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sz w:val="24"/>
          <w:szCs w:val="24"/>
        </w:rPr>
        <w:t xml:space="preserve">4) </w:t>
      </w:r>
      <w:r>
        <w:rPr>
          <w:rFonts w:cs="Courier New" w:ascii="Courier New" w:hAnsi="Courier New"/>
          <w:sz w:val="24"/>
          <w:szCs w:val="24"/>
        </w:rPr>
        <w:t>Proponer a la Mesa Directiva del Colegio de Magistrados y Funcionarios de la Provincia de Buenos Aires la creación de comisiones de análisis de las diversas reformas que se planeen a futuro con la activa participación del funcionariado provincial y, a través de ellas, lograr canales de diálogo entre los funcionarios, la Suprema Corte de Justicia y el Ministerio Público.</w:t>
      </w:r>
    </w:p>
    <w:p>
      <w:pPr>
        <w:pStyle w:val="Normal"/>
        <w:spacing w:lineRule="auto" w:line="480" w:beforeAutospacing="1" w:afterAutospacing="1"/>
        <w:ind w:firstLine="708"/>
        <w:jc w:val="both"/>
        <w:rPr/>
      </w:pPr>
      <w:r>
        <w:rPr>
          <w:rFonts w:cs="Courier New" w:ascii="Courier New" w:hAnsi="Courier New"/>
          <w:b/>
          <w:sz w:val="24"/>
          <w:szCs w:val="24"/>
        </w:rPr>
        <w:t>5)</w:t>
      </w:r>
      <w:r>
        <w:rPr>
          <w:rFonts w:cs="Courier New" w:ascii="Courier New" w:hAnsi="Courier New"/>
          <w:b w:val="false"/>
          <w:bCs w:val="false"/>
          <w:sz w:val="24"/>
          <w:szCs w:val="24"/>
        </w:rPr>
        <w:t xml:space="preserve"> Manifestar la Preocupación </w:t>
      </w:r>
      <w:r>
        <w:rPr>
          <w:rFonts w:cs="Courier New" w:ascii="Courier New" w:hAnsi="Courier New"/>
          <w:sz w:val="24"/>
          <w:szCs w:val="24"/>
        </w:rPr>
        <w:t>a la Suprema Corte de Justicia de la Provincia de Buenos Aires y al Ministerio Público por la demora en la cobertura de los cargos vacantes importando ello una sobrecarga a nuestras capacidades de gestión y, en consecuencia, solicitamos se agilicen los mecanismos pertinentes para la cobertura de las vacantes y ascensos.</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b/>
          <w:sz w:val="24"/>
          <w:szCs w:val="24"/>
        </w:rPr>
        <w:t xml:space="preserve">6) </w:t>
      </w:r>
      <w:r>
        <w:rPr>
          <w:rFonts w:cs="Courier New" w:ascii="Courier New" w:hAnsi="Courier New"/>
          <w:sz w:val="24"/>
          <w:szCs w:val="24"/>
        </w:rPr>
        <w:t>Arbitrar los medios para hacer saber a la Suprema Corte de Justicia de la Provincia de Buenos Aires y al Ministerio Público la necesidad de crear el cargo de Pro Secretario Administrativo: con funciones de gestión del personal.</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sz w:val="24"/>
          <w:szCs w:val="24"/>
        </w:rPr>
        <w:tab/>
      </w:r>
      <w:r>
        <w:rPr>
          <w:rFonts w:cs="Courier New" w:ascii="Courier New" w:hAnsi="Courier New"/>
          <w:b/>
          <w:bCs/>
          <w:sz w:val="24"/>
          <w:szCs w:val="24"/>
        </w:rPr>
        <w:t xml:space="preserve">6-b) </w:t>
      </w:r>
      <w:r>
        <w:rPr>
          <w:rFonts w:cs="Courier New" w:ascii="Courier New" w:hAnsi="Courier New"/>
          <w:sz w:val="24"/>
          <w:szCs w:val="24"/>
        </w:rPr>
        <w:t>Redefinir las funciones distinguiendo las administrativas de las jurídicas de los funcionarios.</w:t>
      </w:r>
    </w:p>
    <w:p>
      <w:pPr>
        <w:pStyle w:val="Normal"/>
        <w:spacing w:lineRule="auto" w:line="480" w:beforeAutospacing="1" w:afterAutospacing="1"/>
        <w:ind w:firstLine="708"/>
        <w:jc w:val="both"/>
        <w:rPr>
          <w:rFonts w:ascii="Courier New" w:hAnsi="Courier New" w:cs="Courier New"/>
          <w:sz w:val="24"/>
          <w:szCs w:val="24"/>
        </w:rPr>
      </w:pPr>
      <w:r>
        <w:rPr>
          <w:rFonts w:cs="Courier New" w:ascii="Courier New" w:hAnsi="Courier New"/>
          <w:sz w:val="24"/>
          <w:szCs w:val="24"/>
        </w:rPr>
        <w:tab/>
      </w:r>
      <w:r>
        <w:rPr>
          <w:rFonts w:cs="Courier New" w:ascii="Courier New" w:hAnsi="Courier New"/>
          <w:b/>
          <w:bCs/>
          <w:sz w:val="24"/>
          <w:szCs w:val="24"/>
        </w:rPr>
        <w:t>6-c)</w:t>
      </w:r>
      <w:r>
        <w:rPr>
          <w:rFonts w:cs="Courier New" w:ascii="Courier New" w:hAnsi="Courier New"/>
          <w:sz w:val="24"/>
          <w:szCs w:val="24"/>
        </w:rPr>
        <w:t xml:space="preserve"> Reevaluar las funciones de los Funcionarios Judiciales: Secretarios, Auxiliares Letrados, Instructores Judiciales.</w:t>
      </w:r>
    </w:p>
    <w:p>
      <w:pPr>
        <w:pStyle w:val="Normal"/>
        <w:spacing w:lineRule="auto" w:line="480" w:beforeAutospacing="1" w:afterAutospacing="1"/>
        <w:ind w:firstLine="708"/>
        <w:jc w:val="both"/>
        <w:rPr/>
      </w:pPr>
      <w:r>
        <w:rPr>
          <w:rFonts w:cs="Courier New" w:ascii="Courier New" w:hAnsi="Courier New"/>
          <w:b/>
          <w:sz w:val="24"/>
          <w:szCs w:val="24"/>
        </w:rPr>
        <w:t xml:space="preserve">7) </w:t>
      </w:r>
      <w:r>
        <w:rPr>
          <w:rFonts w:cs="Courier New" w:ascii="Courier New" w:hAnsi="Courier New"/>
          <w:sz w:val="24"/>
          <w:szCs w:val="24"/>
        </w:rPr>
        <w:t xml:space="preserve">Hacer saber a la Suprema Corte de Justicia de la Provincia de Buenos Aires y al Ministerio Público a través del Colegio Provincial el rechazo a la imposición de tareas que exceden el conocimiento técnico del derecho como es la obtención de hisopados para el cotejo de a.d.n por parte los funcionarios del fuero de familia, y/o funciones que transforman nuestra gestión en meros </w:t>
      </w:r>
      <w:r>
        <w:rPr>
          <w:rFonts w:cs="Courier New" w:ascii="Courier New" w:hAnsi="Courier New"/>
          <w:i/>
          <w:sz w:val="24"/>
          <w:szCs w:val="24"/>
        </w:rPr>
        <w:t>data entry</w:t>
      </w:r>
      <w:r>
        <w:rPr>
          <w:rFonts w:cs="Courier New" w:ascii="Courier New" w:hAnsi="Courier New"/>
          <w:sz w:val="24"/>
          <w:szCs w:val="24"/>
        </w:rPr>
        <w:t>, solicitando recursos especializados a tales fines.</w:t>
      </w:r>
    </w:p>
    <w:p>
      <w:pPr>
        <w:pStyle w:val="Normal"/>
        <w:spacing w:lineRule="auto" w:line="480" w:beforeAutospacing="1" w:afterAutospacing="1"/>
        <w:ind w:firstLine="708"/>
        <w:jc w:val="both"/>
        <w:rPr>
          <w:rFonts w:ascii="Courier New" w:hAnsi="Courier New" w:eastAsia="Calibri" w:cs="Courier New" w:eastAsiaTheme="minorHAnsi"/>
          <w:color w:val="00000A"/>
          <w:sz w:val="24"/>
          <w:szCs w:val="24"/>
          <w:lang w:val="es-AR" w:eastAsia="en-US" w:bidi="ar-SA"/>
        </w:rPr>
      </w:pPr>
      <w:r>
        <w:rPr>
          <w:rFonts w:eastAsia="Calibri" w:cs="Courier New" w:eastAsiaTheme="minorHAnsi" w:ascii="Courier New" w:hAnsi="Courier New"/>
          <w:b/>
          <w:color w:val="00000A"/>
          <w:sz w:val="24"/>
          <w:szCs w:val="24"/>
          <w:lang w:val="es-AR" w:eastAsia="en-US" w:bidi="ar-SA"/>
        </w:rPr>
        <w:t>Las presentes conclusiones fueron esbozadas por los asistentes al “XVI Congreso Provincial de Secretarios, Auxiliares Letrados y Funcionarios del Poder Judicial de la Pcia de Bs. As.” y luego de un profundo debate en las comisiones se llego a la aprobación de las mismas por mayoría simple de los presentes.</w:t>
      </w:r>
    </w:p>
    <w:sectPr>
      <w:type w:val="nextPage"/>
      <w:pgSz w:w="11906" w:h="16838"/>
      <w:pgMar w:left="1701" w:right="1701" w:header="0" w:top="1417" w:footer="0" w:bottom="1417" w:gutter="0"/>
      <w:pgBorders w:display="allPages" w:offsetFrom="page">
        <w:top w:val="single" w:sz="12" w:space="26" w:color="00000A"/>
        <w:left w:val="single" w:sz="12" w:space="26" w:color="00000A"/>
        <w:bottom w:val="single" w:sz="12" w:space="26" w:color="00000A"/>
        <w:right w:val="single" w:sz="12" w:space="26" w:color="00000A"/>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A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86891"/>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AR"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aa7896"/>
    <w:rPr>
      <w:rFonts w:ascii="Tahoma" w:hAnsi="Tahoma" w:cs="Tahoma"/>
      <w:sz w:val="16"/>
      <w:szCs w:val="16"/>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eastAsia="Libre Baskerville" w:cs="Libre Baskerville"/>
      <w:b w:val="false"/>
    </w:rPr>
  </w:style>
  <w:style w:type="character" w:styleId="ListLabel4">
    <w:name w:val="ListLabel 4"/>
    <w:qFormat/>
    <w:rPr>
      <w:rFonts w:eastAsia="Courier New" w:cs="Courier New"/>
    </w:rPr>
  </w:style>
  <w:style w:type="character" w:styleId="ListLabel5">
    <w:name w:val="ListLabel 5"/>
    <w:qFormat/>
    <w:rPr>
      <w:rFonts w:eastAsia="Noto Sans Symbols" w:cs="Noto Sans Symbols"/>
    </w:rPr>
  </w:style>
  <w:style w:type="character" w:styleId="ListLabel6">
    <w:name w:val="ListLabel 6"/>
    <w:qFormat/>
    <w:rPr>
      <w:rFonts w:ascii="Courier New" w:hAnsi="Courier New"/>
      <w:b/>
      <w:sz w:val="24"/>
    </w:rPr>
  </w:style>
  <w:style w:type="character" w:styleId="ListLabel7">
    <w:name w:val="ListLabel 7"/>
    <w:qFormat/>
    <w:rPr>
      <w:b/>
      <w:sz w:val="24"/>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Arial"/>
    </w:rPr>
  </w:style>
  <w:style w:type="paragraph" w:styleId="Leyenda">
    <w:name w:val="Ley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BalloonText">
    <w:name w:val="Balloon Text"/>
    <w:basedOn w:val="Normal"/>
    <w:link w:val="TextodegloboCar"/>
    <w:uiPriority w:val="99"/>
    <w:semiHidden/>
    <w:unhideWhenUsed/>
    <w:qFormat/>
    <w:rsid w:val="00aa7896"/>
    <w:pPr>
      <w:spacing w:lineRule="auto" w:line="240" w:before="0" w:after="0"/>
    </w:pPr>
    <w:rPr>
      <w:rFonts w:ascii="Tahoma" w:hAnsi="Tahoma" w:cs="Tahoma"/>
      <w:sz w:val="16"/>
      <w:szCs w:val="16"/>
    </w:rPr>
  </w:style>
  <w:style w:type="paragraph" w:styleId="ListParagraph">
    <w:name w:val="List Paragraph"/>
    <w:basedOn w:val="Normal"/>
    <w:uiPriority w:val="34"/>
    <w:qFormat/>
    <w:rsid w:val="00fb0f06"/>
    <w:pPr>
      <w:spacing w:before="0" w:after="160"/>
      <w:ind w:left="720" w:hanging="0"/>
      <w:contextualSpacing/>
    </w:pPr>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LibreOffice/5.0.4.2$Windows_x86 LibreOffice_project/2b9802c1994aa0b7dc6079e128979269cf95bc78</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2018-05-21T00:42:00Z</dcterms:created>
  <dc:creator>Mariela</dc:creator>
  <dc:language>es-AR</dc:language>
  <dcterms:modified xsi:type="dcterms:W3CDTF">2018-05-22T13:22:45Z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